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4D10" w14:textId="77777777" w:rsidR="00C468A4" w:rsidRDefault="00000000">
      <w:pPr>
        <w:pStyle w:val="Heading2"/>
        <w:keepNext w:val="0"/>
        <w:keepLines w:val="0"/>
        <w:spacing w:after="80"/>
        <w:jc w:val="center"/>
        <w:rPr>
          <w:rFonts w:ascii="Calibri" w:eastAsia="Calibri" w:hAnsi="Calibri" w:cs="Calibri"/>
          <w:b/>
          <w:sz w:val="30"/>
          <w:szCs w:val="30"/>
          <w:highlight w:val="white"/>
        </w:rPr>
      </w:pPr>
      <w:bookmarkStart w:id="0" w:name="_az10z3lkpa54" w:colFirst="0" w:colLast="0"/>
      <w:bookmarkEnd w:id="0"/>
      <w:proofErr w:type="spellStart"/>
      <w:r>
        <w:rPr>
          <w:rFonts w:ascii="Calibri" w:eastAsia="Calibri" w:hAnsi="Calibri" w:cs="Calibri"/>
          <w:b/>
          <w:sz w:val="30"/>
          <w:szCs w:val="30"/>
          <w:highlight w:val="white"/>
        </w:rPr>
        <w:t>Nonclassic</w:t>
      </w:r>
      <w:proofErr w:type="spellEnd"/>
      <w:r>
        <w:rPr>
          <w:rFonts w:ascii="Calibri" w:eastAsia="Calibri" w:hAnsi="Calibri" w:cs="Calibri"/>
          <w:b/>
          <w:sz w:val="30"/>
          <w:szCs w:val="30"/>
          <w:highlight w:val="white"/>
        </w:rPr>
        <w:t xml:space="preserve"> WFS1 Spectrum Disorder (WFS1-SD)</w:t>
      </w:r>
    </w:p>
    <w:p w14:paraId="52290B3F" w14:textId="77777777" w:rsidR="00C468A4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bookmarkStart w:id="1" w:name="_uroezmh56ydy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>🔍 Suggestive Clinical Findings</w:t>
      </w:r>
    </w:p>
    <w:p w14:paraId="0BA13EB7" w14:textId="77777777" w:rsidR="00C468A4" w:rsidRDefault="00000000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Nonclassic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WFS1-SD should be considered in individuals with one or more of the following:</w:t>
      </w:r>
    </w:p>
    <w:p w14:paraId="43EFB4B8" w14:textId="77777777" w:rsidR="00C468A4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Diabetes mellitus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(usually diagnosed after age 16)</w:t>
      </w:r>
    </w:p>
    <w:p w14:paraId="5DF4C032" w14:textId="77777777" w:rsidR="00C468A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Optic atrophy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(typically later onset than in classic form)</w:t>
      </w:r>
    </w:p>
    <w:p w14:paraId="117E37B3" w14:textId="77777777" w:rsidR="00C468A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Sensorineural hearing loss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(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low-tone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>, may be profound and congenital)</w:t>
      </w:r>
    </w:p>
    <w:p w14:paraId="322B9955" w14:textId="77777777" w:rsidR="00C468A4" w:rsidRDefault="00000000">
      <w:pPr>
        <w:numPr>
          <w:ilvl w:val="0"/>
          <w:numId w:val="2"/>
        </w:numPr>
        <w:spacing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Neonatal diabetes, congenital deafness, and/or cataracts</w:t>
      </w:r>
    </w:p>
    <w:p w14:paraId="4DA61A69" w14:textId="77777777" w:rsidR="00C468A4" w:rsidRDefault="00000000">
      <w:pPr>
        <w:spacing w:before="240" w:after="240"/>
        <w:rPr>
          <w:rFonts w:ascii="Calibri" w:eastAsia="Calibri" w:hAnsi="Calibri" w:cs="Calibri"/>
          <w:i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📌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Family history may suggest autosomal dominant inheritance, but sporadic (de novo) cases are also observed.</w:t>
      </w:r>
    </w:p>
    <w:p w14:paraId="78500163" w14:textId="77777777" w:rsidR="00C468A4" w:rsidRDefault="00E97C28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noProof/>
        </w:rPr>
        <w:pict w14:anchorId="74BD83D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0522B9A" w14:textId="77777777" w:rsidR="00C468A4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bookmarkStart w:id="2" w:name="_4732448znl5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>🧬 Diagnosis</w:t>
      </w:r>
    </w:p>
    <w:p w14:paraId="5B5F775A" w14:textId="77777777" w:rsidR="00C468A4" w:rsidRDefault="00000000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Confirmed via molecular genetic testing</w:t>
      </w:r>
      <w:r>
        <w:rPr>
          <w:rFonts w:ascii="Calibri" w:eastAsia="Calibri" w:hAnsi="Calibri" w:cs="Calibri"/>
          <w:sz w:val="24"/>
          <w:szCs w:val="24"/>
          <w:highlight w:val="white"/>
        </w:rPr>
        <w:t>:</w:t>
      </w:r>
    </w:p>
    <w:p w14:paraId="7872B1AD" w14:textId="77777777" w:rsidR="00C468A4" w:rsidRDefault="00000000">
      <w:pPr>
        <w:numPr>
          <w:ilvl w:val="1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heterozygous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pathogenic (or likely pathogenic) variant in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WFS1</w:t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14:paraId="63172EF5" w14:textId="77777777" w:rsidR="00C468A4" w:rsidRDefault="00E97C28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noProof/>
        </w:rPr>
        <w:pict w14:anchorId="04246FB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B71699D" w14:textId="77777777" w:rsidR="00C468A4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bookmarkStart w:id="3" w:name="_vufcnvuxvsyz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>🧠 Clinical Description</w:t>
      </w:r>
    </w:p>
    <w:p w14:paraId="18ED6223" w14:textId="77777777" w:rsidR="00C468A4" w:rsidRDefault="00000000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Rarer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and generally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milder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than classic WFS1-SD.</w:t>
      </w:r>
    </w:p>
    <w:p w14:paraId="65DA91BC" w14:textId="77777777" w:rsidR="00C468A4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Most common phenotype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: Isolated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optic atrophy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and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congenital deafness</w:t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14:paraId="0D15BBE8" w14:textId="77777777" w:rsidR="00C468A4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Other observed combinations include:</w:t>
      </w:r>
    </w:p>
    <w:p w14:paraId="15D66842" w14:textId="77777777" w:rsidR="00C468A4" w:rsidRDefault="00000000">
      <w:pPr>
        <w:numPr>
          <w:ilvl w:val="1"/>
          <w:numId w:val="4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Diabetes + optic atrophy + deafness</w:t>
      </w:r>
    </w:p>
    <w:p w14:paraId="5D6A6F8F" w14:textId="77777777" w:rsidR="00C468A4" w:rsidRDefault="00000000">
      <w:pPr>
        <w:numPr>
          <w:ilvl w:val="1"/>
          <w:numId w:val="4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Isolated adult-onset diabetes mellitus</w:t>
      </w:r>
    </w:p>
    <w:p w14:paraId="5746BB02" w14:textId="77777777" w:rsidR="00C468A4" w:rsidRDefault="00000000">
      <w:pPr>
        <w:numPr>
          <w:ilvl w:val="1"/>
          <w:numId w:val="4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Congenital cataracts (without other features)</w:t>
      </w:r>
    </w:p>
    <w:p w14:paraId="4F811172" w14:textId="77777777" w:rsidR="00C468A4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Low-frequency progressive hearing loss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(DFNA6/14/38)</w:t>
      </w:r>
    </w:p>
    <w:p w14:paraId="25871476" w14:textId="77777777" w:rsidR="00C468A4" w:rsidRDefault="00000000">
      <w:pPr>
        <w:numPr>
          <w:ilvl w:val="1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Neonatal diabetes, deafness, and cataracts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(de novo mutations)</w:t>
      </w:r>
    </w:p>
    <w:p w14:paraId="4A28C8BC" w14:textId="77777777" w:rsidR="00C468A4" w:rsidRDefault="00000000">
      <w:pPr>
        <w:spacing w:before="240" w:after="240"/>
        <w:rPr>
          <w:rFonts w:ascii="Calibri" w:eastAsia="Calibri" w:hAnsi="Calibri" w:cs="Calibri"/>
          <w:i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Unlike classic WFS1-SD,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nonclassic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forms are not associated with progressive neurodegeneration. Brain MRI is typically normal.</w:t>
      </w:r>
    </w:p>
    <w:p w14:paraId="19A9B448" w14:textId="77777777" w:rsidR="00C468A4" w:rsidRDefault="00E97C28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noProof/>
        </w:rPr>
        <w:pict w14:anchorId="069F4E9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E75FBC9" w14:textId="77777777" w:rsidR="00C468A4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bookmarkStart w:id="4" w:name="_oozutlb2n2jx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>🧑‍⚕️ Management</w:t>
      </w:r>
    </w:p>
    <w:p w14:paraId="2F490864" w14:textId="77777777" w:rsidR="00C468A4" w:rsidRDefault="00000000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There is no cure — treatment is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supportive and symptom-specific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. 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multidisciplinary approach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is essential and may include:</w:t>
      </w:r>
    </w:p>
    <w:p w14:paraId="1FD3AAEA" w14:textId="77777777" w:rsidR="00C468A4" w:rsidRDefault="00000000">
      <w:pPr>
        <w:numPr>
          <w:ilvl w:val="0"/>
          <w:numId w:val="5"/>
        </w:numPr>
        <w:spacing w:before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Endocrinology</w:t>
      </w:r>
    </w:p>
    <w:p w14:paraId="16508A88" w14:textId="77777777" w:rsidR="00C468A4" w:rsidRDefault="0000000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Audiology &amp; cochlear implant services</w:t>
      </w:r>
    </w:p>
    <w:p w14:paraId="2ADF4DBD" w14:textId="77777777" w:rsidR="00C468A4" w:rsidRDefault="0000000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Ophthalmology &amp; low vision aids</w:t>
      </w:r>
    </w:p>
    <w:p w14:paraId="53B60654" w14:textId="77777777" w:rsidR="00C468A4" w:rsidRDefault="0000000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Genetic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counseling</w:t>
      </w:r>
      <w:proofErr w:type="spellEnd"/>
    </w:p>
    <w:p w14:paraId="091DA6FA" w14:textId="77777777" w:rsidR="00C468A4" w:rsidRDefault="00000000">
      <w:pPr>
        <w:numPr>
          <w:ilvl w:val="0"/>
          <w:numId w:val="5"/>
        </w:numPr>
        <w:spacing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Social work and community support coordination</w:t>
      </w:r>
    </w:p>
    <w:p w14:paraId="519B6BDB" w14:textId="77777777" w:rsidR="00C468A4" w:rsidRDefault="00E97C28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noProof/>
        </w:rPr>
        <w:pict w14:anchorId="1DDC12E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285A2C0" w14:textId="77777777" w:rsidR="00C468A4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bookmarkStart w:id="5" w:name="_cegoyygb8zwz" w:colFirst="0" w:colLast="0"/>
      <w:bookmarkEnd w:id="5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 xml:space="preserve"> Surveillance Recommendations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4180"/>
        <w:gridCol w:w="2985"/>
      </w:tblGrid>
      <w:tr w:rsidR="00C468A4" w14:paraId="33FAC0F9" w14:textId="77777777">
        <w:trPr>
          <w:trHeight w:val="5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72B1" w14:textId="77777777" w:rsidR="00C468A4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System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F36C" w14:textId="77777777" w:rsidR="00C468A4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Evaluation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C717E" w14:textId="77777777" w:rsidR="00C468A4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Frequency</w:t>
            </w:r>
          </w:p>
        </w:tc>
      </w:tr>
      <w:tr w:rsidR="00C468A4" w14:paraId="6CD3723C" w14:textId="77777777">
        <w:trPr>
          <w:trHeight w:val="7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CDE6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Diabetes mellitus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C84C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HbA1c monitoring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D9FC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Annually until diagnosed with insulin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dependent  diabetes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mellitus; then as per standard care)</w:t>
            </w:r>
          </w:p>
        </w:tc>
      </w:tr>
      <w:tr w:rsidR="00C468A4" w14:paraId="4498D7C9" w14:textId="77777777">
        <w:trPr>
          <w:trHeight w:val="7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51E6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Optic atrophy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9FD3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Full eye exam (visual acuity,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color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vision, fundoscopy, etc.)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2F22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Annually</w:t>
            </w:r>
          </w:p>
        </w:tc>
      </w:tr>
      <w:tr w:rsidR="00C468A4" w14:paraId="583A7117" w14:textId="77777777">
        <w:trPr>
          <w:trHeight w:val="7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08D8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Hearing impairment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239A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Audiogram + speech discrimination testing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C2AD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Annually</w:t>
            </w:r>
          </w:p>
        </w:tc>
      </w:tr>
      <w:tr w:rsidR="00C468A4" w14:paraId="4315B6F6" w14:textId="77777777">
        <w:trPr>
          <w:trHeight w:val="7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5E24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Psychosocial support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5C4E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Social work, care coordination, equipment/supplies management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CBEA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Ongoing as needed</w:t>
            </w:r>
          </w:p>
        </w:tc>
      </w:tr>
      <w:tr w:rsidR="00C468A4" w14:paraId="23ED816F" w14:textId="77777777">
        <w:trPr>
          <w:trHeight w:val="7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C4DF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Genetic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counseling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801E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For family planning or new diagnostic questions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E852" w14:textId="77777777" w:rsidR="00C468A4" w:rsidRDefault="00000000">
            <w:pPr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As indicated</w:t>
            </w:r>
          </w:p>
        </w:tc>
      </w:tr>
    </w:tbl>
    <w:p w14:paraId="698B4B86" w14:textId="77777777" w:rsidR="00C468A4" w:rsidRDefault="00E97C28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noProof/>
        </w:rPr>
        <w:pict w14:anchorId="4A04A00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DD4978" w14:textId="77777777" w:rsidR="00C468A4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</w:pPr>
      <w:bookmarkStart w:id="6" w:name="_w1q04ghh0x97" w:colFirst="0" w:colLast="0"/>
      <w:bookmarkEnd w:id="6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 xml:space="preserve">👶 Inheritance &amp; Genetic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  <w:highlight w:val="white"/>
        </w:rPr>
        <w:t>Counseling</w:t>
      </w:r>
      <w:proofErr w:type="spellEnd"/>
    </w:p>
    <w:p w14:paraId="075848C1" w14:textId="77777777" w:rsidR="00C468A4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Autosomal dominant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inheritance (heterozygous variant in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WFS1</w:t>
      </w:r>
      <w:r>
        <w:rPr>
          <w:rFonts w:ascii="Calibri" w:eastAsia="Calibri" w:hAnsi="Calibri" w:cs="Calibri"/>
          <w:sz w:val="24"/>
          <w:szCs w:val="24"/>
          <w:highlight w:val="white"/>
        </w:rPr>
        <w:t>)</w:t>
      </w:r>
    </w:p>
    <w:p w14:paraId="60EBC484" w14:textId="77777777" w:rsidR="00C468A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Can be inherited or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de novo</w:t>
      </w:r>
    </w:p>
    <w:p w14:paraId="4FDEE2D4" w14:textId="77777777" w:rsidR="00C468A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50% recurrence risk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if a parent is affected</w:t>
      </w:r>
    </w:p>
    <w:p w14:paraId="34B0C7EB" w14:textId="77777777" w:rsidR="00C468A4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1% recurrence risk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if neither parent has the variant (possible germline mosaicism)</w:t>
      </w:r>
    </w:p>
    <w:p w14:paraId="7CF2413C" w14:textId="7B4622DE" w:rsidR="00C468A4" w:rsidRPr="00B25D2B" w:rsidRDefault="00770140">
      <w:pPr>
        <w:rPr>
          <w:rFonts w:asciiTheme="majorHAnsi" w:eastAsia="Calibri" w:hAnsiTheme="majorHAnsi" w:cstheme="majorHAnsi"/>
          <w:sz w:val="28"/>
          <w:szCs w:val="28"/>
        </w:rPr>
      </w:pPr>
      <w:r w:rsidRPr="00B25D2B">
        <w:rPr>
          <w:rFonts w:asciiTheme="majorHAnsi" w:eastAsia="Calibri" w:hAnsiTheme="majorHAnsi" w:cstheme="majorHAnsi"/>
          <w:b/>
          <w:bCs/>
          <w:sz w:val="28"/>
          <w:szCs w:val="28"/>
          <w:highlight w:val="white"/>
        </w:rPr>
        <w:t xml:space="preserve">Based on the </w:t>
      </w:r>
      <w:proofErr w:type="spellStart"/>
      <w:r w:rsidRPr="00B25D2B">
        <w:rPr>
          <w:rFonts w:asciiTheme="majorHAnsi" w:eastAsia="Calibri" w:hAnsiTheme="majorHAnsi" w:cstheme="majorHAnsi"/>
          <w:b/>
          <w:bCs/>
          <w:sz w:val="28"/>
          <w:szCs w:val="28"/>
          <w:highlight w:val="white"/>
        </w:rPr>
        <w:t>GeneReviews</w:t>
      </w:r>
      <w:proofErr w:type="spellEnd"/>
      <w:r w:rsidR="00B25D2B">
        <w:rPr>
          <w:rFonts w:asciiTheme="majorHAnsi" w:eastAsia="Calibri" w:hAnsiTheme="majorHAnsi" w:cstheme="majorHAnsi"/>
          <w:b/>
          <w:bCs/>
          <w:sz w:val="28"/>
          <w:szCs w:val="28"/>
          <w:highlight w:val="white"/>
        </w:rPr>
        <w:t xml:space="preserve">: </w:t>
      </w:r>
      <w:r w:rsidRPr="00B25D2B">
        <w:rPr>
          <w:rFonts w:asciiTheme="majorHAnsi" w:eastAsia="Calibri" w:hAnsiTheme="majorHAnsi" w:cstheme="majorHAnsi"/>
          <w:sz w:val="28"/>
          <w:szCs w:val="28"/>
          <w:highlight w:val="white"/>
        </w:rPr>
        <w:t xml:space="preserve"> </w:t>
      </w:r>
      <w:r w:rsidR="00B25D2B" w:rsidRPr="00B25D2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https://www.ncbi.nlm.nih.gov/books/NBK4144/</w:t>
      </w:r>
    </w:p>
    <w:p w14:paraId="39F1401E" w14:textId="77777777" w:rsidR="00770140" w:rsidRDefault="00770140">
      <w:pPr>
        <w:rPr>
          <w:rFonts w:ascii="Calibri" w:eastAsia="Calibri" w:hAnsi="Calibri" w:cs="Calibri"/>
          <w:sz w:val="24"/>
          <w:szCs w:val="24"/>
        </w:rPr>
      </w:pPr>
    </w:p>
    <w:p w14:paraId="53C3CA37" w14:textId="77777777" w:rsidR="00770140" w:rsidRDefault="00770140">
      <w:pPr>
        <w:rPr>
          <w:rFonts w:ascii="Calibri" w:eastAsia="Calibri" w:hAnsi="Calibri" w:cs="Calibri"/>
          <w:sz w:val="24"/>
          <w:szCs w:val="24"/>
          <w:highlight w:val="white"/>
        </w:rPr>
      </w:pPr>
    </w:p>
    <w:sectPr w:rsidR="0077014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6AB05" w14:textId="77777777" w:rsidR="00E97C28" w:rsidRDefault="00E97C28" w:rsidP="00B25D2B">
      <w:pPr>
        <w:spacing w:line="240" w:lineRule="auto"/>
      </w:pPr>
      <w:r>
        <w:separator/>
      </w:r>
    </w:p>
  </w:endnote>
  <w:endnote w:type="continuationSeparator" w:id="0">
    <w:p w14:paraId="5574C712" w14:textId="77777777" w:rsidR="00E97C28" w:rsidRDefault="00E97C28" w:rsidP="00B25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29D1" w14:textId="0419AC00" w:rsidR="00B25D2B" w:rsidRDefault="00B25D2B">
    <w:pPr>
      <w:pStyle w:val="Footer"/>
    </w:pPr>
    <w:r>
      <w:t>Created 27.04.2025</w:t>
    </w:r>
    <w:r>
      <w:ptab w:relativeTo="margin" w:alignment="center" w:leader="none"/>
    </w:r>
    <w:r>
      <w:ptab w:relativeTo="margin" w:alignment="right" w:leader="none"/>
    </w:r>
    <w:r>
      <w:t>Author Dr Renuka Dias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E439" w14:textId="77777777" w:rsidR="00E97C28" w:rsidRDefault="00E97C28" w:rsidP="00B25D2B">
      <w:pPr>
        <w:spacing w:line="240" w:lineRule="auto"/>
      </w:pPr>
      <w:r>
        <w:separator/>
      </w:r>
    </w:p>
  </w:footnote>
  <w:footnote w:type="continuationSeparator" w:id="0">
    <w:p w14:paraId="3C725757" w14:textId="77777777" w:rsidR="00E97C28" w:rsidRDefault="00E97C28" w:rsidP="00B25D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ED7"/>
    <w:multiLevelType w:val="multilevel"/>
    <w:tmpl w:val="39723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63F92"/>
    <w:multiLevelType w:val="multilevel"/>
    <w:tmpl w:val="13C4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F53400"/>
    <w:multiLevelType w:val="multilevel"/>
    <w:tmpl w:val="5F909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53BBC"/>
    <w:multiLevelType w:val="multilevel"/>
    <w:tmpl w:val="98F6B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E80670"/>
    <w:multiLevelType w:val="multilevel"/>
    <w:tmpl w:val="2C6EF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566008">
    <w:abstractNumId w:val="1"/>
  </w:num>
  <w:num w:numId="2" w16cid:durableId="1275792945">
    <w:abstractNumId w:val="0"/>
  </w:num>
  <w:num w:numId="3" w16cid:durableId="1909806733">
    <w:abstractNumId w:val="4"/>
  </w:num>
  <w:num w:numId="4" w16cid:durableId="2002851062">
    <w:abstractNumId w:val="2"/>
  </w:num>
  <w:num w:numId="5" w16cid:durableId="508833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A4"/>
    <w:rsid w:val="002970E2"/>
    <w:rsid w:val="00770140"/>
    <w:rsid w:val="00B25D2B"/>
    <w:rsid w:val="00C468A4"/>
    <w:rsid w:val="00DF1D31"/>
    <w:rsid w:val="00E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ED03"/>
  <w15:docId w15:val="{B66090D8-BDE1-FA40-B032-F59D4CF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70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1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5D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2B"/>
  </w:style>
  <w:style w:type="paragraph" w:styleId="Footer">
    <w:name w:val="footer"/>
    <w:basedOn w:val="Normal"/>
    <w:link w:val="FooterChar"/>
    <w:uiPriority w:val="99"/>
    <w:unhideWhenUsed/>
    <w:rsid w:val="00B25D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Renuka Dias (Applied Health Sciences)</cp:lastModifiedBy>
  <cp:revision>4</cp:revision>
  <dcterms:created xsi:type="dcterms:W3CDTF">2025-04-27T05:22:00Z</dcterms:created>
  <dcterms:modified xsi:type="dcterms:W3CDTF">2025-04-27T05:24:00Z</dcterms:modified>
</cp:coreProperties>
</file>